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61C" w:rsidRPr="0064361C" w:rsidRDefault="0064361C" w:rsidP="0064361C">
      <w:pPr>
        <w:jc w:val="center"/>
        <w:rPr>
          <w:rFonts w:ascii="Arial" w:hAnsi="Arial" w:cs="Arial"/>
          <w:b/>
        </w:rPr>
      </w:pPr>
      <w:bookmarkStart w:id="0" w:name="_CITRUS_ITALIC"/>
      <w:bookmarkEnd w:id="0"/>
      <w:r w:rsidRPr="0064361C">
        <w:rPr>
          <w:rFonts w:ascii="Arial" w:hAnsi="Arial" w:cs="Arial"/>
          <w:b/>
        </w:rPr>
        <w:t>DEPARTMENT OF HUMAN RESOURCES</w:t>
      </w:r>
    </w:p>
    <w:p w:rsidR="0064361C" w:rsidRPr="0064361C" w:rsidRDefault="0064361C" w:rsidP="0064361C">
      <w:pPr>
        <w:jc w:val="center"/>
        <w:rPr>
          <w:rFonts w:ascii="Arial" w:hAnsi="Arial" w:cs="Arial"/>
          <w:b/>
        </w:rPr>
      </w:pPr>
      <w:r w:rsidRPr="0064361C">
        <w:rPr>
          <w:rFonts w:ascii="Arial" w:hAnsi="Arial" w:cs="Arial"/>
          <w:b/>
        </w:rPr>
        <w:t>FAMILY</w:t>
      </w:r>
      <w:r w:rsidR="00362E6F">
        <w:rPr>
          <w:rFonts w:ascii="Arial" w:hAnsi="Arial" w:cs="Arial"/>
          <w:b/>
        </w:rPr>
        <w:t xml:space="preserve"> INVESTMENT ADMINISTRATION </w:t>
      </w:r>
    </w:p>
    <w:p w:rsidR="0064361C" w:rsidRPr="0064361C" w:rsidRDefault="0064361C" w:rsidP="0064361C">
      <w:pPr>
        <w:jc w:val="center"/>
        <w:rPr>
          <w:rFonts w:ascii="Arial" w:hAnsi="Arial" w:cs="Arial"/>
        </w:rPr>
      </w:pPr>
      <w:r w:rsidRPr="0064361C">
        <w:rPr>
          <w:rFonts w:ascii="Arial" w:hAnsi="Arial" w:cs="Arial"/>
          <w:b/>
        </w:rPr>
        <w:t>OFFICE OF HOME ENERGY PROGRAMS</w:t>
      </w:r>
    </w:p>
    <w:p w:rsidR="0064361C" w:rsidRPr="0064361C" w:rsidRDefault="0064361C" w:rsidP="0064361C">
      <w:pPr>
        <w:jc w:val="center"/>
        <w:rPr>
          <w:rFonts w:ascii="Arial" w:hAnsi="Arial" w:cs="Arial"/>
          <w:b/>
        </w:rPr>
      </w:pPr>
      <w:r w:rsidRPr="0064361C">
        <w:rPr>
          <w:rFonts w:ascii="Arial" w:hAnsi="Arial" w:cs="Arial"/>
          <w:b/>
        </w:rPr>
        <w:t>REQUEST FOR PROPOSALS FOR</w:t>
      </w:r>
    </w:p>
    <w:p w:rsidR="0064361C" w:rsidRPr="0064361C" w:rsidRDefault="0064361C" w:rsidP="0064361C">
      <w:pPr>
        <w:jc w:val="center"/>
        <w:rPr>
          <w:rFonts w:ascii="Arial" w:hAnsi="Arial" w:cs="Arial"/>
          <w:caps/>
        </w:rPr>
      </w:pPr>
      <w:r w:rsidRPr="0064361C">
        <w:rPr>
          <w:rFonts w:ascii="Arial" w:hAnsi="Arial" w:cs="Arial"/>
          <w:b/>
          <w:bCs/>
          <w:caps/>
        </w:rPr>
        <w:t>ADMINISTRATION OF THE MARYLAND ENERGY ASSISTANCE PROGRAM (MEAP) AND THE ELECTRIC UNIVERSAL SERVICE PROGRAM (EUSP)</w:t>
      </w:r>
    </w:p>
    <w:p w:rsidR="0064361C" w:rsidRPr="0064361C" w:rsidRDefault="0064361C" w:rsidP="0064361C">
      <w:pPr>
        <w:jc w:val="center"/>
        <w:rPr>
          <w:rFonts w:ascii="Arial" w:hAnsi="Arial" w:cs="Arial"/>
          <w:caps/>
        </w:rPr>
      </w:pPr>
    </w:p>
    <w:p w:rsidR="0064361C" w:rsidRPr="00C27FD7" w:rsidRDefault="0064361C" w:rsidP="0064361C">
      <w:pPr>
        <w:jc w:val="center"/>
        <w:rPr>
          <w:rFonts w:ascii="Arial" w:hAnsi="Arial" w:cs="Arial"/>
        </w:rPr>
      </w:pPr>
    </w:p>
    <w:p w:rsidR="0064361C" w:rsidRPr="00C27FD7" w:rsidRDefault="0064361C" w:rsidP="0064361C">
      <w:pPr>
        <w:pStyle w:val="Heading1"/>
      </w:pPr>
      <w:r w:rsidRPr="00C27FD7">
        <w:t>QUESTIONS AND</w:t>
      </w:r>
      <w:r>
        <w:t xml:space="preserve"> RESPONSES 1</w:t>
      </w:r>
    </w:p>
    <w:p w:rsidR="0064361C" w:rsidRDefault="0064361C" w:rsidP="0064361C">
      <w:pPr>
        <w:ind w:left="615"/>
        <w:rPr>
          <w:rFonts w:ascii="Arial" w:hAnsi="Arial" w:cs="Arial"/>
        </w:rPr>
      </w:pPr>
    </w:p>
    <w:p w:rsidR="00A833F5" w:rsidRDefault="00A833F5" w:rsidP="00A833F5">
      <w:pPr>
        <w:ind w:left="615"/>
        <w:rPr>
          <w:rFonts w:ascii="Arial" w:hAnsi="Arial" w:cs="Arial"/>
        </w:rPr>
      </w:pPr>
    </w:p>
    <w:p w:rsidR="00A833F5" w:rsidRDefault="00A833F5" w:rsidP="00A833F5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Question 1:</w:t>
      </w:r>
      <w:r>
        <w:rPr>
          <w:rFonts w:ascii="Arial" w:hAnsi="Arial" w:cs="Arial"/>
        </w:rPr>
        <w:tab/>
      </w:r>
      <w:r w:rsidR="00DD2218">
        <w:rPr>
          <w:rFonts w:ascii="Arial" w:hAnsi="Arial" w:cs="Arial"/>
        </w:rPr>
        <w:t xml:space="preserve">Is the OHEP State Office providing the hotel rooms for the Annual Conference, as done in previous years, or should the </w:t>
      </w:r>
      <w:r w:rsidR="00115454">
        <w:rPr>
          <w:rFonts w:ascii="Arial" w:hAnsi="Arial" w:cs="Arial"/>
        </w:rPr>
        <w:t>cost</w:t>
      </w:r>
      <w:r w:rsidR="00DD2218">
        <w:rPr>
          <w:rFonts w:ascii="Arial" w:hAnsi="Arial" w:cs="Arial"/>
        </w:rPr>
        <w:t xml:space="preserve"> of the room be calculated into the proposed budget?</w:t>
      </w:r>
    </w:p>
    <w:p w:rsidR="00A833F5" w:rsidRDefault="00A833F5" w:rsidP="00A833F5">
      <w:pPr>
        <w:ind w:left="1440" w:hanging="1440"/>
        <w:rPr>
          <w:rFonts w:ascii="Arial" w:hAnsi="Arial" w:cs="Arial"/>
        </w:rPr>
      </w:pPr>
    </w:p>
    <w:p w:rsidR="00047984" w:rsidRDefault="00A833F5" w:rsidP="00047984">
      <w:pPr>
        <w:ind w:left="1440" w:hanging="1440"/>
        <w:rPr>
          <w:rFonts w:ascii="Arial" w:hAnsi="Arial" w:cs="Arial"/>
          <w:b/>
        </w:rPr>
      </w:pPr>
      <w:r w:rsidRPr="00C16489">
        <w:rPr>
          <w:rFonts w:ascii="Arial" w:hAnsi="Arial" w:cs="Arial"/>
          <w:b/>
        </w:rPr>
        <w:t>Response:</w:t>
      </w:r>
      <w:r w:rsidRPr="00C16489">
        <w:rPr>
          <w:rFonts w:ascii="Arial" w:hAnsi="Arial" w:cs="Arial"/>
          <w:b/>
        </w:rPr>
        <w:tab/>
      </w:r>
      <w:r w:rsidR="00047984">
        <w:rPr>
          <w:rFonts w:ascii="Arial" w:hAnsi="Arial" w:cs="Arial"/>
          <w:b/>
        </w:rPr>
        <w:t>Costs for accommodations should be included in the Financial Proposal Form.  See Section 3.3.13 of the RFP.</w:t>
      </w:r>
    </w:p>
    <w:p w:rsidR="00A833F5" w:rsidRPr="00A833F5" w:rsidRDefault="00A833F5" w:rsidP="00A833F5">
      <w:pPr>
        <w:ind w:left="1440" w:hanging="1440"/>
        <w:rPr>
          <w:rFonts w:ascii="Arial" w:hAnsi="Arial" w:cs="Arial"/>
        </w:rPr>
      </w:pPr>
    </w:p>
    <w:p w:rsidR="00A833F5" w:rsidRPr="00A833F5" w:rsidRDefault="00A833F5" w:rsidP="00A833F5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Question 2:</w:t>
      </w:r>
      <w:r>
        <w:rPr>
          <w:rFonts w:ascii="Arial" w:hAnsi="Arial" w:cs="Arial"/>
        </w:rPr>
        <w:tab/>
      </w:r>
      <w:r w:rsidR="00DD2218">
        <w:rPr>
          <w:rFonts w:ascii="Arial" w:hAnsi="Arial" w:cs="Arial"/>
        </w:rPr>
        <w:t xml:space="preserve">What </w:t>
      </w:r>
      <w:r w:rsidR="00204735">
        <w:rPr>
          <w:rFonts w:ascii="Arial" w:hAnsi="Arial" w:cs="Arial"/>
        </w:rPr>
        <w:t>is</w:t>
      </w:r>
      <w:r w:rsidR="00DD2218">
        <w:rPr>
          <w:rFonts w:ascii="Arial" w:hAnsi="Arial" w:cs="Arial"/>
        </w:rPr>
        <w:t xml:space="preserve"> the total number of planned meetings for each contract year?</w:t>
      </w:r>
    </w:p>
    <w:p w:rsidR="00A833F5" w:rsidRPr="00A833F5" w:rsidRDefault="00A833F5" w:rsidP="00A833F5">
      <w:pPr>
        <w:rPr>
          <w:rFonts w:ascii="Arial" w:hAnsi="Arial" w:cs="Arial"/>
        </w:rPr>
      </w:pPr>
    </w:p>
    <w:p w:rsidR="00A833F5" w:rsidRDefault="00C16489" w:rsidP="00C16489">
      <w:pPr>
        <w:ind w:left="1440" w:hanging="1440"/>
        <w:rPr>
          <w:rFonts w:ascii="Arial" w:hAnsi="Arial" w:cs="Arial"/>
          <w:b/>
        </w:rPr>
      </w:pPr>
      <w:r w:rsidRPr="00C16489">
        <w:rPr>
          <w:rFonts w:ascii="Arial" w:hAnsi="Arial" w:cs="Arial"/>
          <w:b/>
        </w:rPr>
        <w:t>Response:</w:t>
      </w:r>
      <w:r w:rsidRPr="00C16489">
        <w:rPr>
          <w:rFonts w:ascii="Arial" w:hAnsi="Arial" w:cs="Arial"/>
          <w:b/>
        </w:rPr>
        <w:tab/>
      </w:r>
      <w:r w:rsidR="0064361C">
        <w:rPr>
          <w:rFonts w:ascii="Arial" w:hAnsi="Arial" w:cs="Arial"/>
          <w:b/>
        </w:rPr>
        <w:t xml:space="preserve">OHEP will schedule at </w:t>
      </w:r>
      <w:r w:rsidR="001B2EDE">
        <w:rPr>
          <w:rFonts w:ascii="Arial" w:hAnsi="Arial" w:cs="Arial"/>
          <w:b/>
        </w:rPr>
        <w:t xml:space="preserve">least four planned meetings </w:t>
      </w:r>
      <w:r w:rsidR="0064361C">
        <w:rPr>
          <w:rFonts w:ascii="Arial" w:hAnsi="Arial" w:cs="Arial"/>
          <w:b/>
        </w:rPr>
        <w:t xml:space="preserve">each year </w:t>
      </w:r>
      <w:r w:rsidR="001B2EDE">
        <w:rPr>
          <w:rFonts w:ascii="Arial" w:hAnsi="Arial" w:cs="Arial"/>
          <w:b/>
        </w:rPr>
        <w:t>in addition to the Annual Spring Meeting</w:t>
      </w:r>
      <w:r w:rsidR="00AB3E4D">
        <w:rPr>
          <w:rFonts w:ascii="Arial" w:hAnsi="Arial" w:cs="Arial"/>
          <w:b/>
        </w:rPr>
        <w:t xml:space="preserve">. </w:t>
      </w:r>
      <w:r w:rsidR="00D3589A">
        <w:rPr>
          <w:rFonts w:ascii="Arial" w:hAnsi="Arial" w:cs="Arial"/>
          <w:b/>
        </w:rPr>
        <w:t xml:space="preserve"> </w:t>
      </w:r>
      <w:r w:rsidR="00204735">
        <w:rPr>
          <w:rFonts w:ascii="Arial" w:hAnsi="Arial" w:cs="Arial"/>
          <w:b/>
        </w:rPr>
        <w:t>See Section 3.3.13 of the RFP.</w:t>
      </w:r>
    </w:p>
    <w:p w:rsidR="00C16489" w:rsidRPr="00A833F5" w:rsidRDefault="00C16489" w:rsidP="00A833F5">
      <w:pPr>
        <w:rPr>
          <w:rFonts w:ascii="Arial" w:hAnsi="Arial" w:cs="Arial"/>
        </w:rPr>
      </w:pPr>
    </w:p>
    <w:p w:rsidR="00A833F5" w:rsidRDefault="00C16489" w:rsidP="00C16489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Question 3:</w:t>
      </w:r>
      <w:r>
        <w:rPr>
          <w:rFonts w:ascii="Arial" w:hAnsi="Arial" w:cs="Arial"/>
        </w:rPr>
        <w:tab/>
      </w:r>
      <w:r w:rsidR="00DD2218">
        <w:rPr>
          <w:rFonts w:ascii="Arial" w:hAnsi="Arial" w:cs="Arial"/>
        </w:rPr>
        <w:t>Do we need to extend hours of operations to accommodate the Normal State Business Hours?</w:t>
      </w:r>
    </w:p>
    <w:p w:rsidR="00C16489" w:rsidRDefault="00C16489" w:rsidP="00C16489">
      <w:pPr>
        <w:ind w:left="1440" w:hanging="1440"/>
        <w:rPr>
          <w:rFonts w:ascii="Arial" w:hAnsi="Arial" w:cs="Arial"/>
        </w:rPr>
      </w:pPr>
    </w:p>
    <w:p w:rsidR="00C16489" w:rsidRDefault="00C16489" w:rsidP="00C16489">
      <w:pPr>
        <w:ind w:left="1440" w:hanging="1440"/>
        <w:rPr>
          <w:rFonts w:ascii="Arial" w:hAnsi="Arial" w:cs="Arial"/>
        </w:rPr>
      </w:pPr>
      <w:r w:rsidRPr="00C16489">
        <w:rPr>
          <w:rFonts w:ascii="Arial" w:hAnsi="Arial" w:cs="Arial"/>
          <w:b/>
        </w:rPr>
        <w:t>Response:</w:t>
      </w:r>
      <w:r w:rsidRPr="00C16489">
        <w:rPr>
          <w:rFonts w:ascii="Arial" w:hAnsi="Arial" w:cs="Arial"/>
          <w:b/>
        </w:rPr>
        <w:tab/>
      </w:r>
      <w:r w:rsidR="00047984">
        <w:rPr>
          <w:rFonts w:ascii="Arial" w:hAnsi="Arial" w:cs="Arial"/>
          <w:b/>
        </w:rPr>
        <w:t>T</w:t>
      </w:r>
      <w:r w:rsidR="00DF77FD">
        <w:rPr>
          <w:rFonts w:ascii="Arial" w:hAnsi="Arial" w:cs="Arial"/>
          <w:b/>
        </w:rPr>
        <w:t xml:space="preserve">he Contractor’s facility </w:t>
      </w:r>
      <w:r w:rsidR="00047984">
        <w:rPr>
          <w:rFonts w:ascii="Arial" w:hAnsi="Arial" w:cs="Arial"/>
          <w:b/>
        </w:rPr>
        <w:t xml:space="preserve">must </w:t>
      </w:r>
      <w:r w:rsidR="00DF77FD">
        <w:rPr>
          <w:rFonts w:ascii="Arial" w:hAnsi="Arial" w:cs="Arial"/>
          <w:b/>
        </w:rPr>
        <w:t>be open and available to the public during Normal State Business Hours.  See Section 3.3.1</w:t>
      </w:r>
      <w:r w:rsidR="00204735">
        <w:rPr>
          <w:rFonts w:ascii="Arial" w:hAnsi="Arial" w:cs="Arial"/>
          <w:b/>
        </w:rPr>
        <w:t xml:space="preserve"> of the RFP</w:t>
      </w:r>
      <w:r w:rsidR="00DF77FD">
        <w:rPr>
          <w:rFonts w:ascii="Arial" w:hAnsi="Arial" w:cs="Arial"/>
          <w:b/>
        </w:rPr>
        <w:t>.</w:t>
      </w:r>
    </w:p>
    <w:p w:rsidR="00C16489" w:rsidRPr="00A833F5" w:rsidRDefault="00C16489" w:rsidP="00C16489">
      <w:pPr>
        <w:ind w:left="1440" w:hanging="1440"/>
        <w:rPr>
          <w:rFonts w:ascii="Arial" w:hAnsi="Arial" w:cs="Arial"/>
        </w:rPr>
      </w:pPr>
    </w:p>
    <w:p w:rsidR="00A833F5" w:rsidRDefault="00C16489" w:rsidP="00C16489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Question </w:t>
      </w:r>
      <w:r w:rsidR="00A833F5" w:rsidRPr="00A833F5">
        <w:rPr>
          <w:rFonts w:ascii="Arial" w:hAnsi="Arial" w:cs="Arial"/>
        </w:rPr>
        <w:t>4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DD2218">
        <w:rPr>
          <w:rFonts w:ascii="Arial" w:hAnsi="Arial" w:cs="Arial"/>
        </w:rPr>
        <w:t>What happens to current state supplied equipment if it needs replaced to repaired?</w:t>
      </w:r>
    </w:p>
    <w:p w:rsidR="00C16489" w:rsidRPr="00A833F5" w:rsidRDefault="00C16489" w:rsidP="00C16489">
      <w:pPr>
        <w:ind w:left="1440" w:hanging="1440"/>
        <w:rPr>
          <w:rFonts w:ascii="Arial" w:hAnsi="Arial" w:cs="Arial"/>
        </w:rPr>
      </w:pPr>
    </w:p>
    <w:p w:rsidR="00C16489" w:rsidRDefault="00C16489" w:rsidP="00C16489">
      <w:pPr>
        <w:ind w:left="1440" w:hanging="1440"/>
        <w:rPr>
          <w:rFonts w:ascii="Arial" w:hAnsi="Arial" w:cs="Arial"/>
        </w:rPr>
      </w:pPr>
      <w:r w:rsidRPr="00C16489">
        <w:rPr>
          <w:rFonts w:ascii="Arial" w:hAnsi="Arial" w:cs="Arial"/>
          <w:b/>
        </w:rPr>
        <w:t>Response:</w:t>
      </w:r>
      <w:r w:rsidRPr="00C16489">
        <w:rPr>
          <w:rFonts w:ascii="Arial" w:hAnsi="Arial" w:cs="Arial"/>
          <w:b/>
        </w:rPr>
        <w:tab/>
      </w:r>
      <w:r w:rsidR="00DF77FD">
        <w:rPr>
          <w:rFonts w:ascii="Arial" w:hAnsi="Arial" w:cs="Arial"/>
          <w:b/>
        </w:rPr>
        <w:t xml:space="preserve">Pursuant to Section 3.2.5 of the RFP, </w:t>
      </w:r>
      <w:r w:rsidR="00047984">
        <w:rPr>
          <w:rFonts w:ascii="Arial" w:hAnsi="Arial" w:cs="Arial"/>
          <w:b/>
        </w:rPr>
        <w:t xml:space="preserve">OHEP </w:t>
      </w:r>
      <w:r w:rsidR="00DF77FD">
        <w:rPr>
          <w:rFonts w:ascii="Arial" w:hAnsi="Arial" w:cs="Arial"/>
          <w:b/>
        </w:rPr>
        <w:t xml:space="preserve">will provide and maintain ECMS Scanners during the contract term.  </w:t>
      </w:r>
      <w:r w:rsidR="00047984">
        <w:rPr>
          <w:rFonts w:ascii="Arial" w:hAnsi="Arial" w:cs="Arial"/>
          <w:b/>
        </w:rPr>
        <w:t xml:space="preserve">OHEP will not provide or maintain any other equipment during the contract term.  </w:t>
      </w:r>
      <w:r w:rsidR="00DF77FD">
        <w:rPr>
          <w:rFonts w:ascii="Arial" w:hAnsi="Arial" w:cs="Arial"/>
          <w:b/>
        </w:rPr>
        <w:t xml:space="preserve">Any contractor who has received equipment under an existing contract should contact the State Project Manager to </w:t>
      </w:r>
      <w:r w:rsidR="00047984">
        <w:rPr>
          <w:rFonts w:ascii="Arial" w:hAnsi="Arial" w:cs="Arial"/>
          <w:b/>
        </w:rPr>
        <w:t>make arrangements for the equipment at the end of the existing contract term.</w:t>
      </w:r>
      <w:r w:rsidR="00047984" w:rsidRPr="00A833F5">
        <w:rPr>
          <w:rFonts w:ascii="Arial" w:hAnsi="Arial" w:cs="Arial"/>
        </w:rPr>
        <w:t xml:space="preserve"> </w:t>
      </w:r>
    </w:p>
    <w:p w:rsidR="00A8375A" w:rsidRPr="00A833F5" w:rsidRDefault="00A8375A" w:rsidP="00A8375A">
      <w:pPr>
        <w:ind w:left="1440" w:hanging="1440"/>
        <w:rPr>
          <w:rFonts w:ascii="Arial" w:hAnsi="Arial" w:cs="Arial"/>
        </w:rPr>
      </w:pPr>
    </w:p>
    <w:p w:rsidR="00A8375A" w:rsidRDefault="00A8375A" w:rsidP="00A8375A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Question </w:t>
      </w:r>
      <w:r w:rsidRPr="00A833F5">
        <w:rPr>
          <w:rFonts w:ascii="Arial" w:hAnsi="Arial" w:cs="Arial"/>
        </w:rPr>
        <w:t>5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Attachment BB is not available on emarylandmarketplace.com.   How can we obtain that attachment?</w:t>
      </w:r>
    </w:p>
    <w:p w:rsidR="00A8375A" w:rsidRPr="00A833F5" w:rsidRDefault="00A8375A" w:rsidP="00A8375A">
      <w:pPr>
        <w:ind w:left="1440" w:hanging="1440"/>
        <w:rPr>
          <w:rFonts w:ascii="Arial" w:hAnsi="Arial" w:cs="Arial"/>
        </w:rPr>
      </w:pPr>
    </w:p>
    <w:p w:rsidR="00A8375A" w:rsidRPr="00373084" w:rsidRDefault="00A8375A" w:rsidP="00C16489">
      <w:pPr>
        <w:ind w:left="1440" w:hanging="1440"/>
        <w:rPr>
          <w:rFonts w:ascii="Arial" w:hAnsi="Arial" w:cs="Arial"/>
          <w:b/>
        </w:rPr>
      </w:pPr>
      <w:r w:rsidRPr="00C16489">
        <w:rPr>
          <w:rFonts w:ascii="Arial" w:hAnsi="Arial" w:cs="Arial"/>
          <w:b/>
        </w:rPr>
        <w:t>Response:</w:t>
      </w:r>
      <w:r w:rsidRPr="00C1648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An amendment </w:t>
      </w:r>
      <w:r w:rsidR="00373084">
        <w:rPr>
          <w:rFonts w:ascii="Arial" w:hAnsi="Arial" w:cs="Arial"/>
          <w:b/>
        </w:rPr>
        <w:t>has been</w:t>
      </w:r>
      <w:r>
        <w:rPr>
          <w:rFonts w:ascii="Arial" w:hAnsi="Arial" w:cs="Arial"/>
          <w:b/>
        </w:rPr>
        <w:t xml:space="preserve"> issued to eMaryland MarketPlace and the DHR website to add </w:t>
      </w:r>
      <w:r w:rsidRPr="0061253C">
        <w:rPr>
          <w:rFonts w:ascii="Arial" w:hAnsi="Arial" w:cs="Arial"/>
          <w:b/>
          <w:u w:val="single"/>
        </w:rPr>
        <w:t>Attachment BB</w:t>
      </w:r>
      <w:r>
        <w:rPr>
          <w:rFonts w:ascii="Arial" w:hAnsi="Arial" w:cs="Arial"/>
          <w:b/>
        </w:rPr>
        <w:t xml:space="preserve"> – OHEP Intake Summary by County by FY 2005 through FY 2013.</w:t>
      </w:r>
    </w:p>
    <w:sectPr w:rsidR="00A8375A" w:rsidRPr="00373084" w:rsidSect="00A6301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30C" w:rsidRDefault="000D130C">
      <w:r>
        <w:separator/>
      </w:r>
    </w:p>
  </w:endnote>
  <w:endnote w:type="continuationSeparator" w:id="0">
    <w:p w:rsidR="000D130C" w:rsidRDefault="000D1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735" w:rsidRPr="008A15BE" w:rsidRDefault="00204735" w:rsidP="008A15BE">
    <w:pPr>
      <w:jc w:val="center"/>
      <w:rPr>
        <w:rFonts w:ascii="Arial" w:hAnsi="Arial" w:cs="Arial"/>
      </w:rPr>
    </w:pPr>
    <w:r w:rsidRPr="008A15BE">
      <w:rPr>
        <w:rFonts w:ascii="Arial" w:hAnsi="Arial" w:cs="Arial"/>
      </w:rPr>
      <w:t xml:space="preserve">Page </w:t>
    </w:r>
    <w:r w:rsidR="00920C37" w:rsidRPr="008A15BE">
      <w:rPr>
        <w:rFonts w:ascii="Arial" w:hAnsi="Arial" w:cs="Arial"/>
      </w:rPr>
      <w:fldChar w:fldCharType="begin"/>
    </w:r>
    <w:r w:rsidRPr="008A15BE">
      <w:rPr>
        <w:rFonts w:ascii="Arial" w:hAnsi="Arial" w:cs="Arial"/>
      </w:rPr>
      <w:instrText xml:space="preserve"> PAGE </w:instrText>
    </w:r>
    <w:r w:rsidR="00920C37" w:rsidRPr="008A15BE">
      <w:rPr>
        <w:rFonts w:ascii="Arial" w:hAnsi="Arial" w:cs="Arial"/>
      </w:rPr>
      <w:fldChar w:fldCharType="separate"/>
    </w:r>
    <w:r w:rsidR="009A5CD8">
      <w:rPr>
        <w:rFonts w:ascii="Arial" w:hAnsi="Arial" w:cs="Arial"/>
        <w:noProof/>
      </w:rPr>
      <w:t>1</w:t>
    </w:r>
    <w:r w:rsidR="00920C37" w:rsidRPr="008A15BE">
      <w:rPr>
        <w:rFonts w:ascii="Arial" w:hAnsi="Arial" w:cs="Arial"/>
      </w:rPr>
      <w:fldChar w:fldCharType="end"/>
    </w:r>
    <w:r w:rsidRPr="008A15BE">
      <w:rPr>
        <w:rFonts w:ascii="Arial" w:hAnsi="Arial" w:cs="Arial"/>
      </w:rPr>
      <w:t xml:space="preserve"> of </w:t>
    </w:r>
    <w:r w:rsidR="00920C37" w:rsidRPr="008A15BE">
      <w:rPr>
        <w:rFonts w:ascii="Arial" w:hAnsi="Arial" w:cs="Arial"/>
      </w:rPr>
      <w:fldChar w:fldCharType="begin"/>
    </w:r>
    <w:r w:rsidRPr="008A15BE">
      <w:rPr>
        <w:rFonts w:ascii="Arial" w:hAnsi="Arial" w:cs="Arial"/>
      </w:rPr>
      <w:instrText xml:space="preserve"> NUMPAGES  </w:instrText>
    </w:r>
    <w:r w:rsidR="00920C37" w:rsidRPr="008A15BE">
      <w:rPr>
        <w:rFonts w:ascii="Arial" w:hAnsi="Arial" w:cs="Arial"/>
      </w:rPr>
      <w:fldChar w:fldCharType="separate"/>
    </w:r>
    <w:r w:rsidR="009A5CD8">
      <w:rPr>
        <w:rFonts w:ascii="Arial" w:hAnsi="Arial" w:cs="Arial"/>
        <w:noProof/>
      </w:rPr>
      <w:t>1</w:t>
    </w:r>
    <w:r w:rsidR="00920C37" w:rsidRPr="008A15BE">
      <w:rPr>
        <w:rFonts w:ascii="Arial" w:hAnsi="Arial" w:cs="Arial"/>
      </w:rPr>
      <w:fldChar w:fldCharType="end"/>
    </w:r>
  </w:p>
  <w:p w:rsidR="00204735" w:rsidRDefault="00204735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30C" w:rsidRDefault="000D130C">
      <w:r>
        <w:separator/>
      </w:r>
    </w:p>
  </w:footnote>
  <w:footnote w:type="continuationSeparator" w:id="0">
    <w:p w:rsidR="000D130C" w:rsidRDefault="000D1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61C" w:rsidRDefault="00AE6E22" w:rsidP="0064361C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FIA/OHEP-14-003</w:t>
    </w:r>
    <w:r w:rsidR="0064361C">
      <w:rPr>
        <w:rFonts w:ascii="Arial" w:hAnsi="Arial" w:cs="Arial"/>
      </w:rPr>
      <w:t>-S</w:t>
    </w:r>
  </w:p>
  <w:p w:rsidR="0064361C" w:rsidRPr="00A833F5" w:rsidRDefault="0064361C" w:rsidP="0064361C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QUESTIONS AND RESPONSES 1</w:t>
    </w:r>
  </w:p>
  <w:p w:rsidR="00204735" w:rsidRPr="0064361C" w:rsidRDefault="00204735" w:rsidP="0064361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10EA"/>
    <w:multiLevelType w:val="hybridMultilevel"/>
    <w:tmpl w:val="38B0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558C8"/>
    <w:multiLevelType w:val="hybridMultilevel"/>
    <w:tmpl w:val="556430D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5D08C4"/>
    <w:multiLevelType w:val="multilevel"/>
    <w:tmpl w:val="DC320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08100E"/>
    <w:multiLevelType w:val="hybridMultilevel"/>
    <w:tmpl w:val="412CAD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9B6CFA"/>
    <w:multiLevelType w:val="hybridMultilevel"/>
    <w:tmpl w:val="646CFC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4C70C0"/>
    <w:multiLevelType w:val="hybridMultilevel"/>
    <w:tmpl w:val="57AE3F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963A58"/>
    <w:multiLevelType w:val="hybridMultilevel"/>
    <w:tmpl w:val="04BC07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223740"/>
    <w:multiLevelType w:val="hybridMultilevel"/>
    <w:tmpl w:val="8468F6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5829F1"/>
    <w:multiLevelType w:val="hybridMultilevel"/>
    <w:tmpl w:val="AE6289EC"/>
    <w:lvl w:ilvl="0" w:tplc="0CD0FDEA">
      <w:start w:val="1"/>
      <w:numFmt w:val="decimal"/>
      <w:lvlText w:val="%1."/>
      <w:lvlJc w:val="left"/>
      <w:pPr>
        <w:ind w:left="615" w:hanging="57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stylePaneFormatFilter w:val="3F01"/>
  <w:doNotTrackMoves/>
  <w:documentProtection w:formatting="1" w:enforcement="1" w:cryptProviderType="rsaFull" w:cryptAlgorithmClass="hash" w:cryptAlgorithmType="typeAny" w:cryptAlgorithmSid="4" w:cryptSpinCount="100000" w:hash="PJKg5uMWGkeSNjEtecYgrUvnPvQ=" w:salt="nJLktp0RdpVQcGvjsEXWNA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CITRUS_JURISDICTION" w:val="Bluebook"/>
    <w:docVar w:name="CITRUS_DOC_GUID" w:val="{79234E7C-6D96-4D77-964A-415BBAA7B775}"/>
  </w:docVars>
  <w:rsids>
    <w:rsidRoot w:val="00F51BA0"/>
    <w:rsid w:val="000160E2"/>
    <w:rsid w:val="00022D1A"/>
    <w:rsid w:val="00034686"/>
    <w:rsid w:val="00037762"/>
    <w:rsid w:val="00047984"/>
    <w:rsid w:val="00057B1A"/>
    <w:rsid w:val="000708AE"/>
    <w:rsid w:val="000936F3"/>
    <w:rsid w:val="000B3B0C"/>
    <w:rsid w:val="000D130C"/>
    <w:rsid w:val="000F2AAC"/>
    <w:rsid w:val="0011087E"/>
    <w:rsid w:val="0011189E"/>
    <w:rsid w:val="00115454"/>
    <w:rsid w:val="00117A30"/>
    <w:rsid w:val="00141390"/>
    <w:rsid w:val="00142586"/>
    <w:rsid w:val="00151DD9"/>
    <w:rsid w:val="00152E9A"/>
    <w:rsid w:val="00183427"/>
    <w:rsid w:val="0018443C"/>
    <w:rsid w:val="001930E5"/>
    <w:rsid w:val="001A1629"/>
    <w:rsid w:val="001A527E"/>
    <w:rsid w:val="001B2EDE"/>
    <w:rsid w:val="001B45B4"/>
    <w:rsid w:val="001C0414"/>
    <w:rsid w:val="001D1CFE"/>
    <w:rsid w:val="001D2890"/>
    <w:rsid w:val="001E190F"/>
    <w:rsid w:val="00204735"/>
    <w:rsid w:val="002075E6"/>
    <w:rsid w:val="0024085A"/>
    <w:rsid w:val="00243F1D"/>
    <w:rsid w:val="0025006C"/>
    <w:rsid w:val="00254404"/>
    <w:rsid w:val="00274A46"/>
    <w:rsid w:val="00287050"/>
    <w:rsid w:val="00296F5B"/>
    <w:rsid w:val="002A42E0"/>
    <w:rsid w:val="002A6FD0"/>
    <w:rsid w:val="002C0901"/>
    <w:rsid w:val="002D3129"/>
    <w:rsid w:val="002E658B"/>
    <w:rsid w:val="00300707"/>
    <w:rsid w:val="00345A92"/>
    <w:rsid w:val="00354B2D"/>
    <w:rsid w:val="00362E6F"/>
    <w:rsid w:val="00373084"/>
    <w:rsid w:val="0038711E"/>
    <w:rsid w:val="003E7EBA"/>
    <w:rsid w:val="003F0E97"/>
    <w:rsid w:val="0040750C"/>
    <w:rsid w:val="00417040"/>
    <w:rsid w:val="00436E0B"/>
    <w:rsid w:val="00440AF3"/>
    <w:rsid w:val="00443CDE"/>
    <w:rsid w:val="00443E79"/>
    <w:rsid w:val="0046513D"/>
    <w:rsid w:val="00466EFD"/>
    <w:rsid w:val="00473006"/>
    <w:rsid w:val="00482F01"/>
    <w:rsid w:val="00486F9C"/>
    <w:rsid w:val="004902CF"/>
    <w:rsid w:val="00496EE4"/>
    <w:rsid w:val="004D409C"/>
    <w:rsid w:val="004E78FB"/>
    <w:rsid w:val="004F5052"/>
    <w:rsid w:val="004F51F3"/>
    <w:rsid w:val="005002D2"/>
    <w:rsid w:val="00513992"/>
    <w:rsid w:val="00516737"/>
    <w:rsid w:val="005317CA"/>
    <w:rsid w:val="00575F82"/>
    <w:rsid w:val="005B64C5"/>
    <w:rsid w:val="005F489F"/>
    <w:rsid w:val="006008BC"/>
    <w:rsid w:val="0060396F"/>
    <w:rsid w:val="00610DF6"/>
    <w:rsid w:val="006148D7"/>
    <w:rsid w:val="006276DD"/>
    <w:rsid w:val="00640F92"/>
    <w:rsid w:val="0064361C"/>
    <w:rsid w:val="006438A0"/>
    <w:rsid w:val="00646312"/>
    <w:rsid w:val="00654370"/>
    <w:rsid w:val="00674151"/>
    <w:rsid w:val="00696B46"/>
    <w:rsid w:val="006B59C4"/>
    <w:rsid w:val="006B7C35"/>
    <w:rsid w:val="006C445B"/>
    <w:rsid w:val="006C7D25"/>
    <w:rsid w:val="006C7F52"/>
    <w:rsid w:val="006E6425"/>
    <w:rsid w:val="006F2148"/>
    <w:rsid w:val="007046F5"/>
    <w:rsid w:val="007211EC"/>
    <w:rsid w:val="00725E9F"/>
    <w:rsid w:val="00733C00"/>
    <w:rsid w:val="00736987"/>
    <w:rsid w:val="00774883"/>
    <w:rsid w:val="00785A9E"/>
    <w:rsid w:val="00791506"/>
    <w:rsid w:val="007D41B1"/>
    <w:rsid w:val="007F648D"/>
    <w:rsid w:val="00805646"/>
    <w:rsid w:val="0083269C"/>
    <w:rsid w:val="00840131"/>
    <w:rsid w:val="00846A04"/>
    <w:rsid w:val="00865E15"/>
    <w:rsid w:val="00886244"/>
    <w:rsid w:val="00894653"/>
    <w:rsid w:val="00895473"/>
    <w:rsid w:val="008A15BE"/>
    <w:rsid w:val="008C7937"/>
    <w:rsid w:val="008E23E4"/>
    <w:rsid w:val="008E3327"/>
    <w:rsid w:val="008E7951"/>
    <w:rsid w:val="009036B9"/>
    <w:rsid w:val="00907F9B"/>
    <w:rsid w:val="009128B8"/>
    <w:rsid w:val="00920C37"/>
    <w:rsid w:val="00937E25"/>
    <w:rsid w:val="0094269C"/>
    <w:rsid w:val="009651F3"/>
    <w:rsid w:val="00986810"/>
    <w:rsid w:val="00994FB9"/>
    <w:rsid w:val="009A5CD8"/>
    <w:rsid w:val="009A724F"/>
    <w:rsid w:val="009B0CAC"/>
    <w:rsid w:val="009B4CBC"/>
    <w:rsid w:val="009B78EB"/>
    <w:rsid w:val="009D3593"/>
    <w:rsid w:val="009F3B00"/>
    <w:rsid w:val="00A05E81"/>
    <w:rsid w:val="00A125D5"/>
    <w:rsid w:val="00A171AF"/>
    <w:rsid w:val="00A30305"/>
    <w:rsid w:val="00A37DA9"/>
    <w:rsid w:val="00A6301D"/>
    <w:rsid w:val="00A67519"/>
    <w:rsid w:val="00A809CA"/>
    <w:rsid w:val="00A817D9"/>
    <w:rsid w:val="00A833F5"/>
    <w:rsid w:val="00A8375A"/>
    <w:rsid w:val="00AA1580"/>
    <w:rsid w:val="00AB3E4D"/>
    <w:rsid w:val="00AC4BDA"/>
    <w:rsid w:val="00AD7A10"/>
    <w:rsid w:val="00AE0C5D"/>
    <w:rsid w:val="00AE3398"/>
    <w:rsid w:val="00AE6E22"/>
    <w:rsid w:val="00AE7F23"/>
    <w:rsid w:val="00B00D5F"/>
    <w:rsid w:val="00B338ED"/>
    <w:rsid w:val="00B67A8D"/>
    <w:rsid w:val="00B82D50"/>
    <w:rsid w:val="00BA7258"/>
    <w:rsid w:val="00BB5D86"/>
    <w:rsid w:val="00BB6D46"/>
    <w:rsid w:val="00BC121C"/>
    <w:rsid w:val="00BD7FA2"/>
    <w:rsid w:val="00BF15C9"/>
    <w:rsid w:val="00C16489"/>
    <w:rsid w:val="00C17ED5"/>
    <w:rsid w:val="00C2405A"/>
    <w:rsid w:val="00C27FD7"/>
    <w:rsid w:val="00C41C01"/>
    <w:rsid w:val="00C62335"/>
    <w:rsid w:val="00C76B99"/>
    <w:rsid w:val="00CA1D6F"/>
    <w:rsid w:val="00CC5408"/>
    <w:rsid w:val="00CC7D4F"/>
    <w:rsid w:val="00CF4298"/>
    <w:rsid w:val="00D03327"/>
    <w:rsid w:val="00D33A61"/>
    <w:rsid w:val="00D3589A"/>
    <w:rsid w:val="00D41EA1"/>
    <w:rsid w:val="00D44BB2"/>
    <w:rsid w:val="00D5585D"/>
    <w:rsid w:val="00D56570"/>
    <w:rsid w:val="00D6327D"/>
    <w:rsid w:val="00D73FAB"/>
    <w:rsid w:val="00D750C9"/>
    <w:rsid w:val="00D83C4A"/>
    <w:rsid w:val="00D84367"/>
    <w:rsid w:val="00DC66A1"/>
    <w:rsid w:val="00DC7856"/>
    <w:rsid w:val="00DD2218"/>
    <w:rsid w:val="00DF77FD"/>
    <w:rsid w:val="00E264E0"/>
    <w:rsid w:val="00E72A29"/>
    <w:rsid w:val="00E82E38"/>
    <w:rsid w:val="00ED43CF"/>
    <w:rsid w:val="00EE7D7B"/>
    <w:rsid w:val="00EF0E6D"/>
    <w:rsid w:val="00F05EC1"/>
    <w:rsid w:val="00F329B0"/>
    <w:rsid w:val="00F37893"/>
    <w:rsid w:val="00F43B52"/>
    <w:rsid w:val="00F5109D"/>
    <w:rsid w:val="00F51BA0"/>
    <w:rsid w:val="00F56A78"/>
    <w:rsid w:val="00F73B34"/>
    <w:rsid w:val="00F75DB6"/>
    <w:rsid w:val="00F87A45"/>
    <w:rsid w:val="00FA47FD"/>
    <w:rsid w:val="00FB797F"/>
    <w:rsid w:val="00FC3D80"/>
    <w:rsid w:val="00FD7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301D"/>
    <w:rPr>
      <w:sz w:val="24"/>
      <w:szCs w:val="24"/>
    </w:rPr>
  </w:style>
  <w:style w:type="paragraph" w:styleId="Heading1">
    <w:name w:val="heading 1"/>
    <w:basedOn w:val="Normal"/>
    <w:next w:val="Normal"/>
    <w:qFormat/>
    <w:rsid w:val="00A6301D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6301D"/>
    <w:pPr>
      <w:keepNext/>
      <w:ind w:left="2160" w:hanging="21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A6301D"/>
    <w:pPr>
      <w:keepNext/>
      <w:ind w:left="2160" w:hanging="2160"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6301D"/>
    <w:pPr>
      <w:ind w:left="1440" w:hanging="1440"/>
    </w:pPr>
    <w:rPr>
      <w:b/>
      <w:bCs/>
    </w:rPr>
  </w:style>
  <w:style w:type="paragraph" w:styleId="BodyTextIndent2">
    <w:name w:val="Body Text Indent 2"/>
    <w:basedOn w:val="Normal"/>
    <w:rsid w:val="00A6301D"/>
    <w:pPr>
      <w:ind w:left="1440" w:hanging="1440"/>
    </w:pPr>
    <w:rPr>
      <w:rFonts w:ascii="Arial" w:hAnsi="Arial" w:cs="Arial"/>
    </w:rPr>
  </w:style>
  <w:style w:type="paragraph" w:styleId="BodyText">
    <w:name w:val="Body Text"/>
    <w:basedOn w:val="Normal"/>
    <w:rsid w:val="00A6301D"/>
    <w:rPr>
      <w:rFonts w:ascii="Arial" w:hAnsi="Arial" w:cs="Arial"/>
      <w:b/>
      <w:bCs/>
    </w:rPr>
  </w:style>
  <w:style w:type="paragraph" w:styleId="BodyTextIndent3">
    <w:name w:val="Body Text Indent 3"/>
    <w:basedOn w:val="Normal"/>
    <w:rsid w:val="00A6301D"/>
    <w:pPr>
      <w:ind w:left="2160" w:hanging="2160"/>
    </w:pPr>
    <w:rPr>
      <w:rFonts w:ascii="Arial" w:hAnsi="Arial" w:cs="Arial"/>
    </w:rPr>
  </w:style>
  <w:style w:type="paragraph" w:styleId="Header">
    <w:name w:val="header"/>
    <w:basedOn w:val="Normal"/>
    <w:rsid w:val="00A630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301D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A6301D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64631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43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3B5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358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58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3589A"/>
  </w:style>
  <w:style w:type="paragraph" w:styleId="CommentSubject">
    <w:name w:val="annotation subject"/>
    <w:basedOn w:val="CommentText"/>
    <w:next w:val="CommentText"/>
    <w:link w:val="CommentSubjectChar"/>
    <w:rsid w:val="00D358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3589A"/>
    <w:rPr>
      <w:b/>
      <w:bCs/>
    </w:rPr>
  </w:style>
  <w:style w:type="paragraph" w:styleId="DocumentMap">
    <w:name w:val="Document Map"/>
    <w:basedOn w:val="Normal"/>
    <w:link w:val="DocumentMapChar"/>
    <w:rsid w:val="00D0332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D033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667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6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14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84310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  <w:div w:id="7897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8525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  <w:div w:id="9396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4739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  <w:div w:id="10159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7460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  <w:div w:id="1127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79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61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7637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  <w:div w:id="18640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9809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  <w:div w:id="20211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22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9752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79BFF-5FF7-498E-BE56-64C034E44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SUPPORT ENFORCEMENT AGENCY</vt:lpstr>
    </vt:vector>
  </TitlesOfParts>
  <Company>DHR\B&amp;F\FMIS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SUPPORT ENFORCEMENT AGENCY</dc:title>
  <dc:creator>reddittj</dc:creator>
  <cp:lastModifiedBy>Nwgray</cp:lastModifiedBy>
  <cp:revision>6</cp:revision>
  <cp:lastPrinted>2014-10-01T16:47:00Z</cp:lastPrinted>
  <dcterms:created xsi:type="dcterms:W3CDTF">2014-10-03T14:40:00Z</dcterms:created>
  <dcterms:modified xsi:type="dcterms:W3CDTF">2014-10-03T14:45:00Z</dcterms:modified>
</cp:coreProperties>
</file>